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 xml:space="preserve">Charakteristika predkladaného výstupu tvorivej činnosti / </w:t>
            </w:r>
            <w:r>
              <w:rPr>
                <w:rFonts w:ascii="Calibri" w:hAnsi="Calibri" w:cs="Calibri"/>
                <w:b/>
                <w:bCs/>
                <w:color w:val="FFFFFF"/>
              </w:rPr>
              <w:br/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Characteristics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the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submitted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research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/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artistic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>/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other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output</w:t>
            </w:r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form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used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submit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outputs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according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(part V.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Standards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000000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4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ID konania/ID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procedure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: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fldChar w:fldCharType="begin"/>
            </w:r>
            <w:r>
              <w:rPr>
                <w:rFonts w:ascii="Calibri" w:hAnsi="Calibri" w:cs="Calibri"/>
                <w:sz w:val="16"/>
                <w:szCs w:val="16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hAnsi="Calibri" w:cs="Calibri"/>
                <w:sz w:val="16"/>
                <w:szCs w:val="16"/>
              </w:rPr>
            </w:r>
            <w:r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sz w:val="16"/>
                <w:szCs w:val="16"/>
              </w:rPr>
              <w:t>Kód VTC/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Code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output (RAOO):</w:t>
            </w:r>
            <w:r>
              <w:rPr>
                <w:rFonts w:ascii="Calibri" w:hAnsi="Calibri" w:cs="Calibri"/>
                <w:sz w:val="16"/>
                <w:szCs w:val="16"/>
                <w:vertAlign w:val="superscript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BC003C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BC003C" w:rsidRDefault="00000000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5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OCA1. Priezvisko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Surname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5C523775" w:rsidR="00BC003C" w:rsidRDefault="003A08D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Sabová</w:t>
            </w:r>
          </w:p>
        </w:tc>
        <w:tc>
          <w:tcPr>
            <w:tcW w:w="160" w:type="dxa"/>
            <w:vAlign w:val="center"/>
          </w:tcPr>
          <w:p w14:paraId="2B4772A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BC003C" w:rsidRDefault="00000000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6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OCA2. Meno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Name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3B8092CC" w:rsidR="00BC003C" w:rsidRDefault="003A08DB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Anna</w:t>
            </w:r>
          </w:p>
        </w:tc>
        <w:tc>
          <w:tcPr>
            <w:tcW w:w="160" w:type="dxa"/>
            <w:vAlign w:val="center"/>
          </w:tcPr>
          <w:p w14:paraId="352D59B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BC003C" w:rsidRDefault="00000000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7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OCA3. Tituly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Degrees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D6AAE34" w:rsidR="00BC003C" w:rsidRPr="007E1DDE" w:rsidRDefault="003A08D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prof. </w:t>
            </w:r>
            <w:proofErr w:type="spellStart"/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MUDr</w:t>
            </w:r>
            <w:proofErr w:type="spellEnd"/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PhD.</w:t>
            </w:r>
            <w:r w:rsidR="00BC003C"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2C190B9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BC003C" w:rsidRDefault="00000000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8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OCA4.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na záznam osoby v Registri zamestnancov vysokých škôl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entry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in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Register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university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staff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2C137DC3" w:rsidR="00BC003C" w:rsidRPr="00564F3D" w:rsidRDefault="007C0CBC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C0CBC">
              <w:rPr>
                <w:rStyle w:val="Hyperlink0"/>
                <w:rFonts w:asciiTheme="minorHAnsi" w:hAnsiTheme="minorHAnsi" w:cstheme="minorHAnsi"/>
                <w:sz w:val="16"/>
                <w:szCs w:val="16"/>
              </w:rPr>
              <w:t>https://www.portalvs.sk/regzam/detail/12266</w:t>
            </w:r>
          </w:p>
        </w:tc>
        <w:tc>
          <w:tcPr>
            <w:tcW w:w="160" w:type="dxa"/>
            <w:vAlign w:val="center"/>
          </w:tcPr>
          <w:p w14:paraId="7CEF092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BC003C" w:rsidRDefault="00000000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9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OCA5. Oblasť posudzovania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Area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assessment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4599C6BB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Sociálna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práca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Social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Work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BC003C" w:rsidRDefault="00000000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0" w:anchor="Expl.OCA6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OCA6. Kategória výstupu tvorivej činnosti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Category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br/>
              </w:r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Výber zo 6 možností (pozri Vysvetlivky k položke OCA6) /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Choice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from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6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options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(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see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Explanations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for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7297849F" w:rsidR="00BC003C" w:rsidRPr="00233BF3" w:rsidRDefault="00BC003C" w:rsidP="00BC003C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Vedecký výstup / </w:t>
            </w:r>
            <w:proofErr w:type="spellStart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>scientific</w:t>
            </w:r>
            <w:proofErr w:type="spellEnd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OCA7. Rok vydania výstupu tvorivej činnosti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Year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publication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3A970BFA" w:rsidR="00BC003C" w:rsidRPr="00420578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420578">
              <w:rPr>
                <w:sz w:val="16"/>
                <w:szCs w:val="16"/>
              </w:rPr>
              <w:t>20</w:t>
            </w:r>
            <w:r w:rsidR="009C0D12">
              <w:rPr>
                <w:sz w:val="16"/>
                <w:szCs w:val="16"/>
              </w:rPr>
              <w:t>19</w:t>
            </w:r>
          </w:p>
        </w:tc>
        <w:tc>
          <w:tcPr>
            <w:tcW w:w="160" w:type="dxa"/>
            <w:vAlign w:val="center"/>
          </w:tcPr>
          <w:p w14:paraId="3E473B5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BC003C" w:rsidRDefault="00000000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1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OCA8. ID záznamu v CREPČ alebo CREUČ </w:t>
              </w:r>
              <w:r w:rsidR="00BC003C">
                <w:rPr>
                  <w:rFonts w:ascii="Calibri" w:hAnsi="Calibri" w:cs="Calibri"/>
                  <w:i/>
                  <w:iCs/>
                  <w:sz w:val="16"/>
                  <w:szCs w:val="16"/>
                </w:rPr>
                <w:t>(ak je)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/ ID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in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Publication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(CRPA) or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(CRAA)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4C215BF1" w:rsidR="00BC003C" w:rsidRPr="008444EF" w:rsidRDefault="00E4643C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166887</w:t>
            </w:r>
          </w:p>
        </w:tc>
        <w:tc>
          <w:tcPr>
            <w:tcW w:w="160" w:type="dxa"/>
            <w:vAlign w:val="center"/>
          </w:tcPr>
          <w:p w14:paraId="2DC8D703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BC003C" w:rsidRDefault="00000000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2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OCA9.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na záznam v CREPČ alebo CREUČ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in CRPA or CRAA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4E904678" w:rsidR="00BC003C" w:rsidRPr="00E31F09" w:rsidRDefault="009C0D12" w:rsidP="00BC003C">
            <w:pPr>
              <w:rPr>
                <w:rFonts w:ascii="Calibri" w:hAnsi="Calibri" w:cs="Calibri"/>
                <w:sz w:val="16"/>
                <w:szCs w:val="16"/>
              </w:rPr>
            </w:pPr>
            <w:r w:rsidRPr="009C0D12">
              <w:rPr>
                <w:rFonts w:ascii="Calibri" w:hAnsi="Calibri" w:cs="Calibri"/>
                <w:sz w:val="16"/>
                <w:szCs w:val="16"/>
              </w:rPr>
              <w:t>https://app.crepc.sk/?fn=detailBiblioFormChildC6EUD&amp;sid=8E0A01F6D74C9FCBC64F860839&amp;seo=CREP%C4%8C-detail-%C4%8Cl%C3%A1nok</w:t>
            </w:r>
          </w:p>
        </w:tc>
        <w:tc>
          <w:tcPr>
            <w:tcW w:w="160" w:type="dxa"/>
            <w:vAlign w:val="center"/>
          </w:tcPr>
          <w:p w14:paraId="2322774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F3DFDCD" w14:textId="77777777" w:rsidTr="00FE6922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BC003C" w:rsidRDefault="00BC003C" w:rsidP="00BC003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that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registered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6F506F6A" w14:textId="77777777" w:rsidR="00BC003C" w:rsidRDefault="00BC0D2D" w:rsidP="00BC003C">
            <w:pPr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  <w:lang w:val="nl-NL"/>
              </w:rPr>
              <w:t>OCA10. Hyperlink na z</w:t>
            </w:r>
            <w:proofErr w:type="spellStart"/>
            <w:r>
              <w:rPr>
                <w:sz w:val="16"/>
                <w:szCs w:val="16"/>
              </w:rPr>
              <w:t>áznam</w:t>
            </w:r>
            <w:proofErr w:type="spellEnd"/>
            <w:r>
              <w:rPr>
                <w:sz w:val="16"/>
                <w:szCs w:val="16"/>
              </w:rPr>
              <w:t xml:space="preserve"> v inom verejne prístupnom registri,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výstupov tvorivý</w:t>
            </w:r>
            <w:proofErr w:type="spellStart"/>
            <w:r>
              <w:rPr>
                <w:sz w:val="16"/>
                <w:szCs w:val="16"/>
                <w:lang w:val="de-DE"/>
              </w:rPr>
              <w:t>ch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r>
              <w:rPr>
                <w:sz w:val="16"/>
                <w:szCs w:val="16"/>
              </w:rPr>
              <w:t xml:space="preserve">činností </w:t>
            </w:r>
            <w:r>
              <w:rPr>
                <w:sz w:val="16"/>
                <w:szCs w:val="16"/>
                <w:lang w:val="en-US"/>
              </w:rPr>
              <w:t xml:space="preserve">/ Hyperlink to the record in another publicly accessible register, catalogue of research/ artistic/other outputs </w:t>
            </w:r>
            <w:r>
              <w:rPr>
                <w:sz w:val="16"/>
                <w:szCs w:val="16"/>
                <w:vertAlign w:val="superscript"/>
              </w:rPr>
              <w:t>7</w:t>
            </w:r>
          </w:p>
          <w:p w14:paraId="17B891BB" w14:textId="1FFAB076" w:rsidR="00BC0D2D" w:rsidRDefault="00BC0D2D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7EC73B9D" w:rsidR="00BC003C" w:rsidRPr="00E31F09" w:rsidRDefault="00853E7E" w:rsidP="00BC003C">
            <w:pPr>
              <w:rPr>
                <w:rFonts w:ascii="Calibri" w:hAnsi="Calibri" w:cs="Calibri"/>
                <w:sz w:val="16"/>
                <w:szCs w:val="16"/>
              </w:rPr>
            </w:pPr>
            <w:r w:rsidRPr="00853E7E">
              <w:rPr>
                <w:rFonts w:ascii="Calibri" w:hAnsi="Calibri" w:cs="Calibri"/>
                <w:sz w:val="16"/>
                <w:szCs w:val="16"/>
              </w:rPr>
              <w:t>https://www.researchgate.net/publication/338415873_Education_Harmonization_in_Nursing_and_Social_Work_as_Response_to_Vulnerable_PatientClient_Groups_in_the_new_Candidate_Member_States_-_Solidarity_from_European_Union_Note</w:t>
            </w:r>
          </w:p>
        </w:tc>
        <w:tc>
          <w:tcPr>
            <w:tcW w:w="160" w:type="dxa"/>
            <w:vAlign w:val="center"/>
          </w:tcPr>
          <w:p w14:paraId="1696B8D8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45F5808" w14:textId="77777777" w:rsidTr="00FE6922">
        <w:trPr>
          <w:trHeight w:val="1031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</w:tcPr>
          <w:p w14:paraId="0F9A82E9" w14:textId="53B9F04C" w:rsidR="00BC003C" w:rsidRDefault="00DC514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OCA11. Charakteristika výstupu vo formáte </w:t>
            </w:r>
            <w:proofErr w:type="spellStart"/>
            <w:r>
              <w:rPr>
                <w:sz w:val="16"/>
                <w:szCs w:val="16"/>
              </w:rPr>
              <w:t>bibliografick</w:t>
            </w:r>
            <w:proofErr w:type="spellEnd"/>
            <w:r>
              <w:rPr>
                <w:sz w:val="16"/>
                <w:szCs w:val="16"/>
                <w:lang w:val="fr-FR"/>
              </w:rPr>
              <w:t>é</w:t>
            </w:r>
            <w:r>
              <w:rPr>
                <w:sz w:val="16"/>
                <w:szCs w:val="16"/>
              </w:rPr>
              <w:t xml:space="preserve">ho záznamu CREPČ alebo CREUČ, ak výstup nie je vo verejne prístupnom registri alebo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vý</w:t>
            </w:r>
            <w:r>
              <w:rPr>
                <w:sz w:val="16"/>
                <w:szCs w:val="16"/>
                <w:lang w:val="en-US"/>
              </w:rPr>
              <w:t>stupov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FD0AA3" w14:textId="377B237C" w:rsidR="00E4643C" w:rsidRPr="00E4643C" w:rsidRDefault="00E4643C" w:rsidP="00E4643C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Education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Harmonization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Nursing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Social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Work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as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Response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Vulnerable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Patient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Client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Groups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new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Candidate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Member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States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– Solidarity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from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European</w:t>
            </w:r>
            <w:proofErr w:type="spellEnd"/>
          </w:p>
          <w:p w14:paraId="338DC025" w14:textId="77777777" w:rsidR="00E4643C" w:rsidRPr="00E4643C" w:rsidRDefault="00E4643C" w:rsidP="00E4643C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Union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(Note) / Otrubová, Jana [Autor, 5.266%] ;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Kalátová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, Dagmar [Autor, 5.263%] ;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Murgová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, Anna [Autor, 5.263%] ;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Katunská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, Monika [Autor, 5.263%] ; Zacharová, Eva [Autor, 5.263%] ;</w:t>
            </w:r>
          </w:p>
          <w:p w14:paraId="6011165E" w14:textId="77777777" w:rsidR="00E4643C" w:rsidRPr="00E4643C" w:rsidRDefault="00E4643C" w:rsidP="00E4643C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Matulníková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, Ľudmila [Autor, 5.263%] ; Šramková, Mária [Autor, 5.263%] ;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Libová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, Ľubica [Autor, 5.263%] ;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Bydžovský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Jan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[Autor, 5.263%] ;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Jankechová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, Monika [Autor, 5.263%] ;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Kozoň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, Vlastimil</w:t>
            </w:r>
          </w:p>
          <w:p w14:paraId="0A940691" w14:textId="77777777" w:rsidR="00E4643C" w:rsidRPr="00E4643C" w:rsidRDefault="00E4643C" w:rsidP="00E4643C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[Autor, 5.263%] ; Gulášová, Ivica [Autor, 5.263%] ; Oláh, Michal [Autor, 5.263%] ;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Koňošová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, Helena [Autor, 5.263%] ;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Karvaj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, Marián [Autor, 5.263%] ; Benca, Juraj [Autor, 5.263%] ;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Cauda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,</w:t>
            </w:r>
          </w:p>
          <w:p w14:paraId="6BCCAA29" w14:textId="77777777" w:rsidR="00E4643C" w:rsidRPr="00E4643C" w:rsidRDefault="00E4643C" w:rsidP="00E4643C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Roberto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[Autor, 5.263%] ; Sabo,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Ana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[Autor, 5.263%] ;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Marks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, Peter [Autor, 5.263%]. – WOS CC</w:t>
            </w:r>
          </w:p>
          <w:p w14:paraId="25A8DDA8" w14:textId="77777777" w:rsidR="00E4643C" w:rsidRPr="00E4643C" w:rsidRDefault="00E4643C" w:rsidP="00E4643C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In: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Clinical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Social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Work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and Health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Intervention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[textový dokument (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print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)] [elektronický dokument] . – Viedeň (Rakúsko) :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Gesellschaft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für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angewandte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Präventionsmedizin</w:t>
            </w:r>
            <w:proofErr w:type="spellEnd"/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. – ISSN 2222-386X. –</w:t>
            </w:r>
          </w:p>
          <w:p w14:paraId="359CE336" w14:textId="5A4C4C1F" w:rsidR="00BC003C" w:rsidRPr="00271EC9" w:rsidRDefault="00E4643C" w:rsidP="00E4643C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E4643C">
              <w:rPr>
                <w:rFonts w:asciiTheme="minorHAnsi" w:hAnsiTheme="minorHAnsi" w:cstheme="minorHAnsi"/>
                <w:sz w:val="16"/>
                <w:szCs w:val="16"/>
              </w:rPr>
              <w:t>ISSN (online) 2076-9741. – Roč. 10, č. 4 (2019), s. 63-66 [tlačená forma] [online]</w:t>
            </w:r>
            <w:r w:rsidR="00525DBA" w:rsidRPr="00525DBA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160" w:type="dxa"/>
            <w:vAlign w:val="center"/>
          </w:tcPr>
          <w:p w14:paraId="5EC55BCB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C21F04" w14:paraId="120F7192" w14:textId="77777777" w:rsidTr="00FE6922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C21F04" w:rsidRDefault="00C21F04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50B1BB9E" w14:textId="0B963920" w:rsidR="00C21F04" w:rsidRDefault="00C21F04" w:rsidP="00C21F04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  <w:r>
              <w:rPr>
                <w:sz w:val="16"/>
                <w:szCs w:val="16"/>
              </w:rPr>
              <w:t xml:space="preserve"> 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56AD141B" w:rsidR="00C21F04" w:rsidRPr="00714638" w:rsidRDefault="00C21F04" w:rsidP="00C21F04">
            <w:pPr>
              <w:pStyle w:val="Textpoznmkypodiarou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V3 (ADC) </w:t>
            </w:r>
            <w:r w:rsidRPr="00714638">
              <w:rPr>
                <w:rFonts w:ascii="Calibri" w:hAnsi="Calibri" w:cs="Calibri"/>
                <w:color w:val="000000"/>
                <w:sz w:val="16"/>
                <w:szCs w:val="16"/>
              </w:rPr>
              <w:t>Zahraničná Vedec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ký kar</w:t>
            </w:r>
            <w:r w:rsidR="00E4643C">
              <w:rPr>
                <w:rFonts w:ascii="Calibri" w:hAnsi="Calibri" w:cs="Calibri"/>
                <w:color w:val="000000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ntovaný príspevok </w:t>
            </w:r>
          </w:p>
        </w:tc>
        <w:tc>
          <w:tcPr>
            <w:tcW w:w="160" w:type="dxa"/>
            <w:vAlign w:val="center"/>
          </w:tcPr>
          <w:p w14:paraId="7BD76A21" w14:textId="77777777" w:rsidR="00C21F04" w:rsidRDefault="00C21F04" w:rsidP="00C21F04">
            <w:pPr>
              <w:rPr>
                <w:sz w:val="20"/>
                <w:szCs w:val="20"/>
              </w:rPr>
            </w:pPr>
          </w:p>
        </w:tc>
      </w:tr>
      <w:tr w:rsidR="00C21F04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C21F04" w:rsidRDefault="00C21F04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C21F04" w:rsidRDefault="00C21F04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OCA13.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webpage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where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available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full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text,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documentation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7E53A753" w:rsidR="00C21F04" w:rsidRPr="003E5113" w:rsidRDefault="00853E7E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53E7E">
              <w:rPr>
                <w:rFonts w:ascii="Calibri" w:hAnsi="Calibri" w:cs="Calibri"/>
                <w:color w:val="000000"/>
                <w:sz w:val="16"/>
                <w:szCs w:val="16"/>
              </w:rPr>
              <w:t>https://clinicalsocialwork.eu/wp-content/uploads/2019/12/11-Otrubova-1.pdf</w:t>
            </w:r>
          </w:p>
        </w:tc>
        <w:tc>
          <w:tcPr>
            <w:tcW w:w="160" w:type="dxa"/>
            <w:vAlign w:val="center"/>
          </w:tcPr>
          <w:p w14:paraId="655A2F9A" w14:textId="77777777" w:rsidR="00C21F04" w:rsidRDefault="00C21F04" w:rsidP="00C21F04">
            <w:pPr>
              <w:rPr>
                <w:sz w:val="20"/>
                <w:szCs w:val="20"/>
              </w:rPr>
            </w:pPr>
          </w:p>
        </w:tc>
      </w:tr>
      <w:tr w:rsidR="00C21F04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C21F04" w:rsidRDefault="00C21F04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C21F04" w:rsidRDefault="00C21F04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OCA14. Charakteristika autorského vkladu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author's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74875F27" w:rsidR="00C21F04" w:rsidRDefault="00853E7E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5,263</w:t>
            </w:r>
            <w:r w:rsidR="00C21F0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60" w:type="dxa"/>
            <w:vAlign w:val="center"/>
          </w:tcPr>
          <w:p w14:paraId="1004F72E" w14:textId="77777777" w:rsidR="00C21F04" w:rsidRDefault="00C21F04" w:rsidP="00C21F04">
            <w:pPr>
              <w:rPr>
                <w:sz w:val="20"/>
                <w:szCs w:val="20"/>
              </w:rPr>
            </w:pPr>
          </w:p>
        </w:tc>
      </w:tr>
      <w:tr w:rsidR="00C21F04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C21F04" w:rsidRDefault="00C21F04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C21F04" w:rsidRDefault="00000000" w:rsidP="00C21F04">
            <w:pPr>
              <w:rPr>
                <w:rFonts w:ascii="Calibri" w:hAnsi="Calibri" w:cs="Calibri"/>
                <w:sz w:val="16"/>
                <w:szCs w:val="16"/>
              </w:rPr>
            </w:pPr>
            <w:hyperlink r:id="rId13" w:anchor="'poznamky_explanatory notes'!A1" w:history="1">
              <w:r w:rsidR="00C21F04">
                <w:rPr>
                  <w:rFonts w:ascii="Calibri" w:hAnsi="Calibri" w:cs="Calibri"/>
                  <w:sz w:val="16"/>
                  <w:szCs w:val="16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C21F04"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 w:rsidR="00C21F04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C21F04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C21F04"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proofErr w:type="spellStart"/>
              <w:r w:rsidR="00C21F04">
                <w:rPr>
                  <w:rFonts w:ascii="Calibri" w:hAnsi="Calibri" w:cs="Calibri"/>
                  <w:sz w:val="16"/>
                  <w:szCs w:val="16"/>
                </w:rPr>
                <w:t>with</w:t>
              </w:r>
              <w:proofErr w:type="spellEnd"/>
              <w:r w:rsidR="00C21F04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C21F04">
                <w:rPr>
                  <w:rFonts w:ascii="Calibri" w:hAnsi="Calibri" w:cs="Calibri"/>
                  <w:sz w:val="16"/>
                  <w:szCs w:val="16"/>
                </w:rPr>
                <w:t>contextual</w:t>
              </w:r>
              <w:proofErr w:type="spellEnd"/>
              <w:r w:rsidR="00C21F04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C21F04">
                <w:rPr>
                  <w:rFonts w:ascii="Calibri" w:hAnsi="Calibri" w:cs="Calibri"/>
                  <w:sz w:val="16"/>
                  <w:szCs w:val="16"/>
                </w:rPr>
                <w:t>information</w:t>
              </w:r>
              <w:proofErr w:type="spellEnd"/>
              <w:r w:rsidR="00C21F04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C21F04">
                <w:rPr>
                  <w:rFonts w:ascii="Calibri" w:hAnsi="Calibri" w:cs="Calibri"/>
                  <w:sz w:val="16"/>
                  <w:szCs w:val="16"/>
                </w:rPr>
                <w:t>concerning</w:t>
              </w:r>
              <w:proofErr w:type="spellEnd"/>
              <w:r w:rsidR="00C21F04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C21F04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C21F04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C21F04">
                <w:rPr>
                  <w:rFonts w:ascii="Calibri" w:hAnsi="Calibri" w:cs="Calibri"/>
                  <w:sz w:val="16"/>
                  <w:szCs w:val="16"/>
                </w:rPr>
                <w:t>description</w:t>
              </w:r>
              <w:proofErr w:type="spellEnd"/>
              <w:r w:rsidR="00C21F04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C21F04">
                <w:rPr>
                  <w:rFonts w:ascii="Calibri" w:hAnsi="Calibri" w:cs="Calibri"/>
                  <w:sz w:val="16"/>
                  <w:szCs w:val="16"/>
                </w:rPr>
                <w:t>creative</w:t>
              </w:r>
              <w:proofErr w:type="spellEnd"/>
              <w:r w:rsidR="00C21F04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C21F04">
                <w:rPr>
                  <w:rFonts w:ascii="Calibri" w:hAnsi="Calibri" w:cs="Calibri"/>
                  <w:sz w:val="16"/>
                  <w:szCs w:val="16"/>
                </w:rPr>
                <w:t>process</w:t>
              </w:r>
              <w:proofErr w:type="spellEnd"/>
              <w:r w:rsidR="00C21F04">
                <w:rPr>
                  <w:rFonts w:ascii="Calibri" w:hAnsi="Calibri" w:cs="Calibri"/>
                  <w:sz w:val="16"/>
                  <w:szCs w:val="16"/>
                </w:rPr>
                <w:t xml:space="preserve"> and </w:t>
              </w:r>
              <w:proofErr w:type="spellStart"/>
              <w:r w:rsidR="00C21F04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C21F04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C21F04">
                <w:rPr>
                  <w:rFonts w:ascii="Calibri" w:hAnsi="Calibri" w:cs="Calibri"/>
                  <w:sz w:val="16"/>
                  <w:szCs w:val="16"/>
                </w:rPr>
                <w:t>content</w:t>
              </w:r>
              <w:proofErr w:type="spellEnd"/>
              <w:r w:rsidR="00C21F04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C21F04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C21F04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C21F04"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 w:rsidR="00C21F04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C21F04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C21F04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C21F04"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 w:rsidR="00C21F04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C21F04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C21F04">
                <w:rPr>
                  <w:rFonts w:ascii="Calibri" w:hAnsi="Calibri" w:cs="Calibri"/>
                  <w:sz w:val="16"/>
                  <w:szCs w:val="16"/>
                </w:rPr>
                <w:t xml:space="preserve">, etc.  </w:t>
              </w:r>
              <w:r w:rsidR="00C21F04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8</w:t>
              </w:r>
              <w:r w:rsidR="00C21F04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C21F04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v slovenskom jazyku / </w:t>
              </w:r>
              <w:proofErr w:type="spellStart"/>
              <w:r w:rsidR="00C21F04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C21F04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C21F04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C21F04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C21F04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C21F04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Slovak</w:t>
              </w:r>
              <w:r w:rsidR="00C21F04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br w:type="page"/>
                <w:t xml:space="preserve">Rozsah do 200 slov v anglickom jazyku / </w:t>
              </w:r>
              <w:proofErr w:type="spellStart"/>
              <w:r w:rsidR="00C21F04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C21F04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C21F04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C21F04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C21F04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C21F04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5D47E" w14:textId="206B0557" w:rsidR="00DC3FA5" w:rsidRPr="00DC3FA5" w:rsidRDefault="00DC3FA5" w:rsidP="00DC3FA5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Podľa legislatívy Európskej únie (EÚ) do 10 rokov od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pridruženia a plnej integrácie krajiny strednej a východnej Európy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ktoré vstúpili do EÚ od roku 1998, museli harmonizovať svoj vysokoškolský vzdelávací systém; vrátane pravidiel vzdelávania v oblasti ošetrovateľstva 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sociálnych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z dôvodu obrovského nedostatku sociálnych a zdravotníckych pracovníkov.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Druhá vlna rozšírenia sa uskutočnila po roku 2001 v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 </w:t>
            </w:r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juhovýchodnej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Európy a posledná je plánovaná na roky 2020 - 2025. Novší člen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štáty ako SK CZ so starými členskými krajinami ako AT, DE, IT 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UK pomôžu uľahčiť tento proces harmonizácie aj Srbsku,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Čierna Hora a Albánsko čo najskôr, aby sa ich zdravotné sestry a</w:t>
            </w:r>
          </w:p>
          <w:p w14:paraId="5334AAFC" w14:textId="33C5DDCF" w:rsidR="00C21F04" w:rsidRPr="00EB50EE" w:rsidRDefault="00DC3FA5" w:rsidP="00DC3FA5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sociálni pracovníci mohli integrovať do trhu práce EÚ.</w:t>
            </w:r>
          </w:p>
        </w:tc>
        <w:tc>
          <w:tcPr>
            <w:tcW w:w="160" w:type="dxa"/>
            <w:vAlign w:val="center"/>
          </w:tcPr>
          <w:p w14:paraId="2690653B" w14:textId="77777777" w:rsidR="00C21F04" w:rsidRDefault="00C21F04" w:rsidP="00C21F04">
            <w:pPr>
              <w:rPr>
                <w:sz w:val="20"/>
                <w:szCs w:val="20"/>
              </w:rPr>
            </w:pPr>
          </w:p>
        </w:tc>
      </w:tr>
      <w:tr w:rsidR="00C21F04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C21F04" w:rsidRDefault="00000000" w:rsidP="00C21F04">
            <w:pPr>
              <w:rPr>
                <w:rFonts w:ascii="Calibri" w:hAnsi="Calibri" w:cs="Calibri"/>
                <w:sz w:val="16"/>
                <w:szCs w:val="16"/>
              </w:rPr>
            </w:pPr>
            <w:hyperlink r:id="rId14" w:anchor="'poznamky_explanatory notes'!A1" w:history="1">
              <w:r w:rsidR="00C21F04">
                <w:rPr>
                  <w:rFonts w:ascii="Calibri" w:hAnsi="Calibri" w:cs="Calibri"/>
                  <w:sz w:val="16"/>
                  <w:szCs w:val="16"/>
                </w:rPr>
                <w:t xml:space="preserve">OCA16. Anotácia výstupu v anglickom jazyku / </w:t>
              </w:r>
              <w:proofErr w:type="spellStart"/>
              <w:r w:rsidR="00C21F04"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 w:rsidR="00C21F04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C21F04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C21F04">
                <w:rPr>
                  <w:rFonts w:ascii="Calibri" w:hAnsi="Calibri" w:cs="Calibri"/>
                  <w:sz w:val="16"/>
                  <w:szCs w:val="16"/>
                </w:rPr>
                <w:t xml:space="preserve"> output in English </w:t>
              </w:r>
              <w:r w:rsidR="00C21F04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 xml:space="preserve"> 9</w:t>
              </w:r>
              <w:r w:rsidR="00C21F04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C21F04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/ </w:t>
              </w:r>
              <w:proofErr w:type="spellStart"/>
              <w:r w:rsidR="00C21F04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C21F04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C21F04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C21F04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C21F04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5DE05A" w14:textId="6775A6C1" w:rsidR="00C21F04" w:rsidRPr="00DC3FA5" w:rsidRDefault="00DC3FA5" w:rsidP="00C21F0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According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European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Union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(EU)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Legislature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within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10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years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of association and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full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integration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Central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Eastern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European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countries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entering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EU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since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1998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have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had to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harmonize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their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university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educational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system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;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including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rules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education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nursing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social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work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due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huge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shortage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social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health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care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workers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HCW.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second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wave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enlargement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happened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after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2001 in South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Eastern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European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region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last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is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planned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for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2020-2025.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Newer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member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states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such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as SK CZ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old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member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countries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such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as AT, DE, IT and UK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shall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help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facilitate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this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harmonization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process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also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for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Serbia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Montenegro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Albania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as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soon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as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possible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so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that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their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nurses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social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workers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shall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be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integratable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in EU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labor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Market</w:t>
            </w:r>
            <w:proofErr w:type="spellEnd"/>
            <w:r w:rsidRPr="00DC3FA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1D74A24E" w14:textId="77777777" w:rsidR="00C21F04" w:rsidRDefault="00C21F04" w:rsidP="00C21F04">
            <w:pPr>
              <w:rPr>
                <w:sz w:val="20"/>
                <w:szCs w:val="20"/>
              </w:rPr>
            </w:pPr>
          </w:p>
        </w:tc>
      </w:tr>
      <w:tr w:rsidR="00C21F04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C21F04" w:rsidRDefault="00C21F04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significant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citations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corresponding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C21F04" w:rsidRDefault="00C21F04" w:rsidP="00C21F04">
            <w:pPr>
              <w:autoSpaceDE w:val="0"/>
              <w:autoSpaceDN w:val="0"/>
              <w:adjustRightInd w:val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C21F04" w:rsidRDefault="00C21F04" w:rsidP="00C21F04">
            <w:pPr>
              <w:rPr>
                <w:sz w:val="20"/>
                <w:szCs w:val="20"/>
              </w:rPr>
            </w:pPr>
          </w:p>
        </w:tc>
      </w:tr>
      <w:tr w:rsidR="00C21F04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C21F04" w:rsidRDefault="00C21F04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output's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socio-economic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15764C" w14:textId="26F18FBE" w:rsidR="00C21F04" w:rsidRPr="009C7963" w:rsidRDefault="00C21F04" w:rsidP="00C21F04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4C681B5F" w14:textId="77777777" w:rsidR="00C21F04" w:rsidRDefault="00C21F04" w:rsidP="00C21F04">
            <w:pPr>
              <w:rPr>
                <w:sz w:val="20"/>
                <w:szCs w:val="20"/>
              </w:rPr>
            </w:pPr>
          </w:p>
        </w:tc>
      </w:tr>
      <w:tr w:rsidR="00C21F04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C21F04" w:rsidRDefault="00C21F04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and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related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'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educational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process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244CA5" w14:textId="1C2429B1" w:rsidR="00C21F04" w:rsidRDefault="00C21F04" w:rsidP="00C21F0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C21F04" w:rsidRDefault="00C21F04" w:rsidP="00C21F04">
            <w:pPr>
              <w:rPr>
                <w:sz w:val="20"/>
                <w:szCs w:val="20"/>
              </w:rPr>
            </w:pPr>
          </w:p>
        </w:tc>
      </w:tr>
    </w:tbl>
    <w:p w14:paraId="123BD037" w14:textId="77777777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Arial Unicode MS">
    <w:panose1 w:val="020B0604020202020204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888"/>
    <w:rsid w:val="000A01D8"/>
    <w:rsid w:val="000D2ACA"/>
    <w:rsid w:val="00131F27"/>
    <w:rsid w:val="00132549"/>
    <w:rsid w:val="001655DD"/>
    <w:rsid w:val="00166F0A"/>
    <w:rsid w:val="001D22E5"/>
    <w:rsid w:val="00211D0A"/>
    <w:rsid w:val="0022690C"/>
    <w:rsid w:val="00233BF3"/>
    <w:rsid w:val="00271EC9"/>
    <w:rsid w:val="003038DB"/>
    <w:rsid w:val="0031092E"/>
    <w:rsid w:val="003A08DB"/>
    <w:rsid w:val="003E5113"/>
    <w:rsid w:val="00420578"/>
    <w:rsid w:val="00463824"/>
    <w:rsid w:val="004D0C7D"/>
    <w:rsid w:val="004F1C40"/>
    <w:rsid w:val="00500888"/>
    <w:rsid w:val="00525DBA"/>
    <w:rsid w:val="00564F3D"/>
    <w:rsid w:val="005B3F95"/>
    <w:rsid w:val="00616CCE"/>
    <w:rsid w:val="006F2C27"/>
    <w:rsid w:val="00714638"/>
    <w:rsid w:val="007C0CBC"/>
    <w:rsid w:val="00802C05"/>
    <w:rsid w:val="00834FDD"/>
    <w:rsid w:val="008444EF"/>
    <w:rsid w:val="00853E7E"/>
    <w:rsid w:val="008A2B23"/>
    <w:rsid w:val="009253E4"/>
    <w:rsid w:val="00931F2F"/>
    <w:rsid w:val="009A1C8D"/>
    <w:rsid w:val="009C0D12"/>
    <w:rsid w:val="009C4D7F"/>
    <w:rsid w:val="00B17BA2"/>
    <w:rsid w:val="00B37E6A"/>
    <w:rsid w:val="00B53689"/>
    <w:rsid w:val="00B704C9"/>
    <w:rsid w:val="00BC003C"/>
    <w:rsid w:val="00BC0D2D"/>
    <w:rsid w:val="00C04A09"/>
    <w:rsid w:val="00C21F04"/>
    <w:rsid w:val="00D32FD5"/>
    <w:rsid w:val="00D564C9"/>
    <w:rsid w:val="00D6022E"/>
    <w:rsid w:val="00DB49B0"/>
    <w:rsid w:val="00DC1D73"/>
    <w:rsid w:val="00DC3FA5"/>
    <w:rsid w:val="00DC514B"/>
    <w:rsid w:val="00E4643C"/>
    <w:rsid w:val="00EB50EE"/>
    <w:rsid w:val="00F56B32"/>
    <w:rsid w:val="00F658DD"/>
    <w:rsid w:val="00FF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16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Vraz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16CCE"/>
    <w:rPr>
      <w:color w:val="954F72" w:themeColor="followedHyperlink"/>
      <w:u w:val="single"/>
    </w:rPr>
  </w:style>
  <w:style w:type="character" w:customStyle="1" w:styleId="Hyperlink0">
    <w:name w:val="Hyperlink.0"/>
    <w:basedOn w:val="Hypertextovprepojenie"/>
    <w:rsid w:val="00BC003C"/>
    <w:rPr>
      <w:outline w:val="0"/>
      <w:color w:val="0563C1"/>
      <w:u w:val="single" w:color="0563C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7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1316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Lucia Kimpanová</cp:lastModifiedBy>
  <cp:revision>49</cp:revision>
  <dcterms:created xsi:type="dcterms:W3CDTF">2023-02-01T18:51:00Z</dcterms:created>
  <dcterms:modified xsi:type="dcterms:W3CDTF">2023-03-16T08:51:00Z</dcterms:modified>
</cp:coreProperties>
</file>